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A11" w:rsidRDefault="00152A11" w:rsidP="00152A11">
      <w:pPr>
        <w:pStyle w:val="Kop1"/>
      </w:pPr>
      <w:bookmarkStart w:id="0" w:name="_Toc38199518"/>
      <w:r>
        <w:t>Logboek</w:t>
      </w:r>
      <w:bookmarkEnd w:id="0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52A11" w:rsidTr="003A6EB3">
        <w:tc>
          <w:tcPr>
            <w:tcW w:w="9056" w:type="dxa"/>
          </w:tcPr>
          <w:tbl>
            <w:tblPr>
              <w:tblStyle w:val="Tabelraster"/>
              <w:tblpPr w:leftFromText="141" w:rightFromText="141" w:vertAnchor="text" w:horzAnchor="margin" w:tblpY="-1416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1061"/>
              <w:gridCol w:w="6527"/>
            </w:tblGrid>
            <w:tr w:rsidR="00152A11" w:rsidTr="003A6EB3">
              <w:tc>
                <w:tcPr>
                  <w:tcW w:w="1242" w:type="dxa"/>
                  <w:shd w:val="clear" w:color="auto" w:fill="BFBFBF" w:themeFill="background1" w:themeFillShade="BF"/>
                </w:tcPr>
                <w:p w:rsidR="00152A11" w:rsidRPr="008A4CD7" w:rsidRDefault="00152A11" w:rsidP="003A6EB3">
                  <w:pPr>
                    <w:jc w:val="center"/>
                    <w:rPr>
                      <w:b/>
                    </w:rPr>
                  </w:pPr>
                  <w:r w:rsidRPr="008A4CD7">
                    <w:rPr>
                      <w:b/>
                    </w:rPr>
                    <w:t>Dag</w:t>
                  </w:r>
                </w:p>
              </w:tc>
              <w:tc>
                <w:tcPr>
                  <w:tcW w:w="1061" w:type="dxa"/>
                  <w:shd w:val="clear" w:color="auto" w:fill="BFBFBF" w:themeFill="background1" w:themeFillShade="BF"/>
                </w:tcPr>
                <w:p w:rsidR="00152A11" w:rsidRPr="008A4CD7" w:rsidRDefault="00152A11" w:rsidP="003A6EB3">
                  <w:pPr>
                    <w:jc w:val="center"/>
                    <w:rPr>
                      <w:b/>
                    </w:rPr>
                  </w:pPr>
                  <w:r w:rsidRPr="008A4CD7">
                    <w:rPr>
                      <w:b/>
                    </w:rPr>
                    <w:t>Aantal minuten</w:t>
                  </w:r>
                </w:p>
              </w:tc>
              <w:tc>
                <w:tcPr>
                  <w:tcW w:w="6527" w:type="dxa"/>
                  <w:shd w:val="clear" w:color="auto" w:fill="BFBFBF" w:themeFill="background1" w:themeFillShade="BF"/>
                </w:tcPr>
                <w:p w:rsidR="00152A11" w:rsidRPr="008A4CD7" w:rsidRDefault="00152A11" w:rsidP="003A6EB3">
                  <w:pPr>
                    <w:jc w:val="center"/>
                    <w:rPr>
                      <w:b/>
                    </w:rPr>
                  </w:pPr>
                  <w:r w:rsidRPr="008A4CD7">
                    <w:rPr>
                      <w:b/>
                    </w:rPr>
                    <w:t>Activiteit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20 sep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90 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Kennismaking met zoom-out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20 sep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90 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Eerste sessie ‘school van de toekomst’: algemene richtlijnen en afspraken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25 sep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Brainstorm mogelijk onderzoek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27 sep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30min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Brainstorm mogelijk onderzoek aanvullen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30 sep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Invullen matrix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4 okt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60min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Brainstorm en bronnenonderzoek mogelijk onderzoek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19 okt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 xml:space="preserve">80 min 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Voorbereiden van PowerPoint: ‘de geschiedenis van het onderwijs’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25 okt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Eerste contact op stageplaats: uitwisseling mentor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31 okt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50min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Bronnenonderzoek + literatuurstudie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 nov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Bronnenonderzoek + literatuurstudie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5 nov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50min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Bronnenonderzoek + literatuurstudie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12 nov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Bronnenonderzoek + literatuurstudie + eerste aanzet onderzoeksvragen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30 nov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60min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Onderzoeks – en deelvragen bijwerken en verder uitdiepen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90min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Maken van presentatie – geschiedenis school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65min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Afwerken (knippen en plakken) – geschiedenis school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6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Sessie: geschiedenis school + coaching moment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10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55min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Onderzoeksvragen + focus verder uitdiepen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12 dec’ 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35min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Onderzoeksvragen + focus verder uitdiepen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14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50min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Onderzoeksvragen en focus nakijken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18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Onderzoeksvragen en focus doorsturen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20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Literatuurstudie hervatten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22 dec ‘19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 xml:space="preserve">80min 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Uitdiepen literatuurstudie en bronnenonderzoek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13 jan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Mailen naar school Etterbeek + juf Baal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14 jan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70min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Bekijken en ontwikkeln onderzoeksplan en onderzoeksinsrumenten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15 jan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Onderzoeksplan en onderzoeksinstrumenten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18 jan’20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60min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Onderzoeksplan en onderzoeksinstrumenten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22 jan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Details onderzoeksplan afwerken + vragen voor coaching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24 jan’20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 xml:space="preserve">50min 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Opstellen enquête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26 jan’20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70min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Enquête aanpassen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28 jan’20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25min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Enquête online plaatsen &amp; doorsturen naar scholen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28 jan’20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150min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Sessie wetenschappelijk schrijven – Chris Mazarese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29 jan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25min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Coaching onderzoeksplan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30 jan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Bespreken onderzoeksplan op stageplaats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3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Interview leerkracht LO + 2 kleuterleerkrachten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4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150min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Verwerken info interviews + verder bronnenonderzoek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5 feb’20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Klaarmaken onderzoeksintrumenten stage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7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60min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Klaarmaken onderzoeksintrumenten stage + map in orde maken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lastRenderedPageBreak/>
                    <w:t>10 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 – instapklas: observeren en ipad (begeleid + kleine groep)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11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 – eerste kleuterklas: observeren en ipad (begeleid + kleine groep)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12 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240min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 – tweede kleuterklas: observeren + ipad + beebot (begeleid+ kleine groep)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13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 – derde kleuterklas: observeren +  ipad + beebot (begeleid + kleine groep)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14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 – tweede en derde kleuterklas – observeren + activiteiten in grote klasgroep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16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Aanpassingen concreet maken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17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STAGE: instapklas (kleine groep &amp; zelfstandig aan de slag met de ipad)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18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STAGE: eerste kleuterklas (kleine groep &amp; zelfstandig aan de slag met de ipad)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19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240min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STAGE: tweede kleuterklas: (kleine groep &amp; zelfstandig aan de slag met de ipad)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20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STAGE: derde kleuterklas (kleine groep &amp; zelfstandig aan de slag met de ipad)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21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480min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STAGE: resultaten bundelen en voorleggen aan mentor + carnaval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24 feb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65min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Onderzoeksrapport opstellen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 xml:space="preserve">25 feb ’20 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40min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Telefonisch contact juf Baal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 april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Verder werken onderzoekrapport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8 april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75min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Verder uitschrijven onderzoekrapport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10 apri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Brainstorm digitale presentatie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13 april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150min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Ontwerpen website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15 april 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185min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Ontwerpen website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17 april 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215min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Ontwerpen website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18 april 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290min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Ontwerpen website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19 april 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Verzamelen documenten onderzoeksmap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24 april ’20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120min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 xml:space="preserve">Expertenronde met medestudenten 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27 april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135min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Aanpassingen op basis van expertenronde</w:t>
                  </w:r>
                </w:p>
              </w:tc>
            </w:tr>
            <w:tr w:rsidR="00152A11" w:rsidTr="003A6EB3">
              <w:tc>
                <w:tcPr>
                  <w:tcW w:w="1242" w:type="dxa"/>
                </w:tcPr>
                <w:p w:rsidR="00152A11" w:rsidRDefault="00152A11" w:rsidP="003A6EB3">
                  <w:r>
                    <w:t>22 mei ‘20</w:t>
                  </w:r>
                </w:p>
              </w:tc>
              <w:tc>
                <w:tcPr>
                  <w:tcW w:w="1061" w:type="dxa"/>
                </w:tcPr>
                <w:p w:rsidR="00152A11" w:rsidRDefault="00152A11" w:rsidP="003A6EB3">
                  <w:r>
                    <w:t>100min</w:t>
                  </w:r>
                </w:p>
              </w:tc>
              <w:tc>
                <w:tcPr>
                  <w:tcW w:w="6527" w:type="dxa"/>
                </w:tcPr>
                <w:p w:rsidR="00152A11" w:rsidRDefault="00152A11" w:rsidP="003A6EB3">
                  <w:r>
                    <w:t>Allerlaatste aanpassingen en nalezen</w:t>
                  </w:r>
                </w:p>
              </w:tc>
            </w:tr>
          </w:tbl>
          <w:p w:rsidR="00152A11" w:rsidRDefault="00152A11" w:rsidP="003A6EB3"/>
          <w:p w:rsidR="00152A11" w:rsidRDefault="00152A11" w:rsidP="003A6EB3"/>
          <w:p w:rsidR="00152A11" w:rsidRDefault="00152A11" w:rsidP="003A6EB3"/>
        </w:tc>
      </w:tr>
    </w:tbl>
    <w:p w:rsidR="00152A11" w:rsidRDefault="00152A11" w:rsidP="00152A1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lastRenderedPageBreak/>
        <w:br w:type="page"/>
      </w:r>
    </w:p>
    <w:p w:rsidR="00F80E17" w:rsidRDefault="00152A11">
      <w:bookmarkStart w:id="1" w:name="_GoBack"/>
      <w:bookmarkEnd w:id="1"/>
    </w:p>
    <w:sectPr w:rsidR="00F80E17" w:rsidSect="000549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11"/>
    <w:rsid w:val="00054972"/>
    <w:rsid w:val="00062521"/>
    <w:rsid w:val="00152A11"/>
    <w:rsid w:val="003B1A71"/>
    <w:rsid w:val="005A4FC3"/>
    <w:rsid w:val="005C5EE7"/>
    <w:rsid w:val="00C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B3A20"/>
  <w14:defaultImageDpi w14:val="32767"/>
  <w15:chartTrackingRefBased/>
  <w15:docId w15:val="{BBE0391A-5E03-1549-9ED3-AFE9BAD5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52A11"/>
  </w:style>
  <w:style w:type="paragraph" w:styleId="Kop1">
    <w:name w:val="heading 1"/>
    <w:basedOn w:val="Standaard"/>
    <w:next w:val="Standaard"/>
    <w:link w:val="Kop1Char"/>
    <w:uiPriority w:val="9"/>
    <w:qFormat/>
    <w:rsid w:val="00152A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15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Célien Geysegoms</dc:creator>
  <cp:keywords/>
  <dc:description/>
  <cp:lastModifiedBy>Célien Geysegoms</cp:lastModifiedBy>
  <cp:revision>1</cp:revision>
  <dcterms:created xsi:type="dcterms:W3CDTF">2020-06-01T11:05:00Z</dcterms:created>
  <dcterms:modified xsi:type="dcterms:W3CDTF">2020-06-01T11:05:00Z</dcterms:modified>
</cp:coreProperties>
</file>